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1517D" w14:textId="350AE4F1" w:rsidR="00B62FA9" w:rsidRPr="00B62FA9" w:rsidRDefault="00B62FA9" w:rsidP="00B62FA9">
      <w:pPr>
        <w:pStyle w:val="berschrift2"/>
        <w:rPr>
          <w:lang w:val="en-US"/>
        </w:rPr>
      </w:pPr>
      <w:r w:rsidRPr="00B62FA9">
        <w:rPr>
          <w:lang w:val="en-US"/>
        </w:rPr>
        <w:t xml:space="preserve">A </w:t>
      </w:r>
      <w:r w:rsidR="0015613F">
        <w:rPr>
          <w:lang w:val="en-US"/>
        </w:rPr>
        <w:t>whole host</w:t>
      </w:r>
      <w:r w:rsidRPr="00B62FA9">
        <w:rPr>
          <w:lang w:val="en-US"/>
        </w:rPr>
        <w:t xml:space="preserve"> of benefits: </w:t>
      </w:r>
      <w:r w:rsidRPr="00B62FA9">
        <w:rPr>
          <w:lang w:val="en-US"/>
        </w:rPr>
        <w:br/>
        <w:t xml:space="preserve">TITAN Timber Hinge Side from SIEGENIA </w:t>
      </w:r>
    </w:p>
    <w:p w14:paraId="50701222" w14:textId="77777777" w:rsidR="00B62FA9" w:rsidRPr="00B62FA9" w:rsidRDefault="00B62FA9" w:rsidP="00B62FA9">
      <w:pPr>
        <w:pStyle w:val="berschrift1"/>
        <w:rPr>
          <w:lang w:val="en-US"/>
        </w:rPr>
      </w:pPr>
      <w:r w:rsidRPr="00B62FA9">
        <w:rPr>
          <w:lang w:val="en-US"/>
        </w:rPr>
        <w:t>Extremely secure, durable and able to take a load</w:t>
      </w:r>
    </w:p>
    <w:p w14:paraId="76748780" w14:textId="77777777" w:rsidR="00B62FA9" w:rsidRPr="00B62FA9" w:rsidRDefault="00B62FA9" w:rsidP="00B62FA9">
      <w:pPr>
        <w:rPr>
          <w:lang w:val="en-US"/>
        </w:rPr>
      </w:pPr>
    </w:p>
    <w:p w14:paraId="6F7F41F1" w14:textId="75EC4F3B" w:rsidR="00B62FA9" w:rsidRPr="00B62FA9" w:rsidRDefault="00B62FA9" w:rsidP="00B62FA9">
      <w:pPr>
        <w:rPr>
          <w:lang w:val="en-US"/>
        </w:rPr>
      </w:pPr>
      <w:r w:rsidRPr="00B62FA9">
        <w:rPr>
          <w:lang w:val="en-US"/>
        </w:rPr>
        <w:t xml:space="preserve">Time and cost savings in production – permanently satisfied customers: The further developed TITAN timber hinge side from SIEGENIA stands out thanks to appreciable advantages for fabricators and end users. The hinge side is suitable for timber systems up to 150 kg sash weight and ensures a high degree of security with intruder resistance up to RC3. </w:t>
      </w:r>
      <w:r w:rsidR="00A84988">
        <w:rPr>
          <w:lang w:val="en-US"/>
        </w:rPr>
        <w:t>Its</w:t>
      </w:r>
      <w:r w:rsidRPr="00B62FA9">
        <w:rPr>
          <w:lang w:val="en-US"/>
        </w:rPr>
        <w:t xml:space="preserve"> successful testing in durability class H3 (DIN EN 14126-8) verifies an extremely long service life with 20 000 cycles. From end users' perspective the powerful hinge side also scores points thanks to a high ease of use, a slim, modern design and a subtle look with concealed screws, cover caps and optional coatings. As a complement, the TITAN heavy duty hinge side with a load capacity of up to 300 kg tops off the SIEGENIA portfolio.</w:t>
      </w:r>
    </w:p>
    <w:p w14:paraId="0011B1EA" w14:textId="77777777" w:rsidR="00B62FA9" w:rsidRPr="00B62FA9" w:rsidRDefault="00B62FA9" w:rsidP="00B62FA9">
      <w:pPr>
        <w:pStyle w:val="berschrift4"/>
        <w:rPr>
          <w:lang w:val="en-US"/>
        </w:rPr>
      </w:pPr>
      <w:r w:rsidRPr="00B62FA9">
        <w:rPr>
          <w:lang w:val="en-US"/>
        </w:rPr>
        <w:t>Clear gains in production efficiency</w:t>
      </w:r>
    </w:p>
    <w:p w14:paraId="41E31F1F" w14:textId="323381F9" w:rsidR="00B62FA9" w:rsidRPr="00B62FA9" w:rsidRDefault="00B62FA9" w:rsidP="00B62FA9">
      <w:pPr>
        <w:rPr>
          <w:lang w:val="en-US"/>
        </w:rPr>
      </w:pPr>
      <w:r w:rsidRPr="00B62FA9">
        <w:rPr>
          <w:lang w:val="en-US"/>
        </w:rPr>
        <w:t>Fabricators will benefit from the TITAN timber hinge side thanks to maximum efficiency in production. The</w:t>
      </w:r>
      <w:r w:rsidR="00A84988">
        <w:rPr>
          <w:lang w:val="en-US"/>
        </w:rPr>
        <w:t xml:space="preserve"> inter</w:t>
      </w:r>
      <w:r w:rsidRPr="00B62FA9">
        <w:rPr>
          <w:lang w:val="en-US"/>
        </w:rPr>
        <w:t xml:space="preserve">locking </w:t>
      </w:r>
      <w:proofErr w:type="gramStart"/>
      <w:r w:rsidRPr="00B62FA9">
        <w:rPr>
          <w:lang w:val="en-US"/>
        </w:rPr>
        <w:t>stay</w:t>
      </w:r>
      <w:proofErr w:type="gramEnd"/>
      <w:r w:rsidRPr="00B62FA9">
        <w:rPr>
          <w:lang w:val="en-US"/>
        </w:rPr>
        <w:t xml:space="preserve"> hinge coupling</w:t>
      </w:r>
      <w:r w:rsidR="00A84988">
        <w:rPr>
          <w:lang w:val="en-US"/>
        </w:rPr>
        <w:t>,</w:t>
      </w:r>
      <w:r w:rsidRPr="00B62FA9">
        <w:rPr>
          <w:lang w:val="en-US"/>
        </w:rPr>
        <w:t xml:space="preserve"> which no other company but SIEGENIA is currently offering</w:t>
      </w:r>
      <w:r w:rsidR="00A84988">
        <w:rPr>
          <w:lang w:val="en-US"/>
        </w:rPr>
        <w:t>,</w:t>
      </w:r>
      <w:r w:rsidRPr="00B62FA9">
        <w:rPr>
          <w:lang w:val="en-US"/>
        </w:rPr>
        <w:t xml:space="preserve"> contributes to this and ensures </w:t>
      </w:r>
      <w:r w:rsidR="00A84988">
        <w:rPr>
          <w:lang w:val="en-US"/>
        </w:rPr>
        <w:t>simple</w:t>
      </w:r>
      <w:r w:rsidRPr="00B62FA9">
        <w:rPr>
          <w:lang w:val="en-US"/>
        </w:rPr>
        <w:t xml:space="preserve">, reliable </w:t>
      </w:r>
      <w:r w:rsidR="00A84988">
        <w:rPr>
          <w:lang w:val="en-US"/>
        </w:rPr>
        <w:t>installation</w:t>
      </w:r>
      <w:r w:rsidRPr="00B62FA9">
        <w:rPr>
          <w:lang w:val="en-US"/>
        </w:rPr>
        <w:t xml:space="preserve"> in DIN orientation. Two additional innovative components are time and cost saving too: While the bottom hinge bolt fastening guarantees convenient </w:t>
      </w:r>
      <w:r w:rsidR="008F1B20">
        <w:rPr>
          <w:lang w:val="en-US"/>
        </w:rPr>
        <w:t>installation</w:t>
      </w:r>
      <w:r w:rsidRPr="00B62FA9">
        <w:rPr>
          <w:lang w:val="en-US"/>
        </w:rPr>
        <w:t xml:space="preserve"> and attachment of the sash, the turn-tilt stay achieves a first-class sealing and an effective pressure adjustment. From the fabricators' perspective the</w:t>
      </w:r>
      <w:r w:rsidR="008F1B20">
        <w:rPr>
          <w:lang w:val="en-US"/>
        </w:rPr>
        <w:t xml:space="preserve"> </w:t>
      </w:r>
      <w:proofErr w:type="spellStart"/>
      <w:r w:rsidR="008F1B20">
        <w:rPr>
          <w:lang w:val="en-US"/>
        </w:rPr>
        <w:t>croppable</w:t>
      </w:r>
      <w:proofErr w:type="spellEnd"/>
      <w:r w:rsidRPr="00B62FA9">
        <w:rPr>
          <w:lang w:val="en-US"/>
        </w:rPr>
        <w:t xml:space="preserve"> turn</w:t>
      </w:r>
      <w:r w:rsidR="008F1B20">
        <w:rPr>
          <w:lang w:val="en-US"/>
        </w:rPr>
        <w:t>-</w:t>
      </w:r>
      <w:r w:rsidRPr="00B62FA9">
        <w:rPr>
          <w:lang w:val="en-US"/>
        </w:rPr>
        <w:t>only sash stay</w:t>
      </w:r>
      <w:r w:rsidR="008F1B20">
        <w:rPr>
          <w:lang w:val="en-US"/>
        </w:rPr>
        <w:t xml:space="preserve"> </w:t>
      </w:r>
      <w:r w:rsidRPr="00B62FA9">
        <w:rPr>
          <w:lang w:val="en-US"/>
        </w:rPr>
        <w:t>is also impressive.</w:t>
      </w:r>
    </w:p>
    <w:p w14:paraId="412DBC2F" w14:textId="77777777" w:rsidR="00B62FA9" w:rsidRPr="00B62FA9" w:rsidRDefault="00B62FA9" w:rsidP="00B62FA9">
      <w:pPr>
        <w:rPr>
          <w:lang w:val="en-US"/>
        </w:rPr>
      </w:pPr>
    </w:p>
    <w:p w14:paraId="129928F9" w14:textId="5B645F98" w:rsidR="00B62FA9" w:rsidRPr="00B62FA9" w:rsidRDefault="00B62FA9" w:rsidP="00B62FA9">
      <w:pPr>
        <w:rPr>
          <w:lang w:val="en-US"/>
        </w:rPr>
      </w:pPr>
      <w:r w:rsidRPr="00B62FA9">
        <w:rPr>
          <w:lang w:val="en-US"/>
        </w:rPr>
        <w:t xml:space="preserve">The further features and components of the TITAN timber hinge side provide additional added value. From the suitability for use up to 150 kg sash weight </w:t>
      </w:r>
      <w:r w:rsidR="008F1B20">
        <w:rPr>
          <w:lang w:val="en-US"/>
        </w:rPr>
        <w:t>and</w:t>
      </w:r>
      <w:r w:rsidRPr="00B62FA9">
        <w:rPr>
          <w:lang w:val="en-US"/>
        </w:rPr>
        <w:t xml:space="preserve"> the powerful compact stay to the </w:t>
      </w:r>
      <w:r w:rsidR="008F1B20">
        <w:rPr>
          <w:lang w:val="en-US"/>
        </w:rPr>
        <w:t xml:space="preserve">non-handed </w:t>
      </w:r>
      <w:r w:rsidRPr="00B62FA9">
        <w:rPr>
          <w:lang w:val="en-US"/>
        </w:rPr>
        <w:t xml:space="preserve">stay hinges, which reduce warehousing considerably. These advantages are topped off with a consistent turn restriction, compatibility with different threshold systems and the possibility of </w:t>
      </w:r>
      <w:proofErr w:type="spellStart"/>
      <w:r w:rsidRPr="00B62FA9">
        <w:rPr>
          <w:lang w:val="en-US"/>
        </w:rPr>
        <w:t>realising</w:t>
      </w:r>
      <w:proofErr w:type="spellEnd"/>
      <w:r w:rsidRPr="00B62FA9">
        <w:rPr>
          <w:lang w:val="en-US"/>
        </w:rPr>
        <w:t xml:space="preserve"> TBT sashes. </w:t>
      </w:r>
    </w:p>
    <w:p w14:paraId="18C5A064" w14:textId="5144F10E" w:rsidR="00B62FA9" w:rsidRPr="00B62FA9" w:rsidRDefault="00B62FA9" w:rsidP="00B62FA9">
      <w:pPr>
        <w:pStyle w:val="berschrift4"/>
        <w:rPr>
          <w:lang w:val="en-US"/>
        </w:rPr>
      </w:pPr>
      <w:r w:rsidRPr="00B62FA9">
        <w:rPr>
          <w:lang w:val="en-US"/>
        </w:rPr>
        <w:t xml:space="preserve">A whole host of </w:t>
      </w:r>
      <w:r w:rsidR="0015613F">
        <w:rPr>
          <w:lang w:val="en-US"/>
        </w:rPr>
        <w:t>benefit</w:t>
      </w:r>
      <w:r w:rsidRPr="00B62FA9">
        <w:rPr>
          <w:lang w:val="en-US"/>
        </w:rPr>
        <w:t xml:space="preserve">s with the TITAN </w:t>
      </w:r>
      <w:r w:rsidR="008F1B20">
        <w:rPr>
          <w:lang w:val="en-US"/>
        </w:rPr>
        <w:t>hardware technology</w:t>
      </w:r>
      <w:r w:rsidRPr="00B62FA9">
        <w:rPr>
          <w:lang w:val="en-US"/>
        </w:rPr>
        <w:t xml:space="preserve"> </w:t>
      </w:r>
    </w:p>
    <w:p w14:paraId="70A6DE30" w14:textId="40FA4387" w:rsidR="00B62FA9" w:rsidRPr="00B62FA9" w:rsidRDefault="00B62FA9" w:rsidP="00B62FA9">
      <w:pPr>
        <w:rPr>
          <w:lang w:val="en-US"/>
        </w:rPr>
      </w:pPr>
      <w:r w:rsidRPr="00B62FA9">
        <w:rPr>
          <w:lang w:val="en-US"/>
        </w:rPr>
        <w:t xml:space="preserve">As part of the TITAN hardware family the TITAN timber hinge side stands for time and cost savings in production too. That starts with the high level of pre-assembly and the </w:t>
      </w:r>
      <w:proofErr w:type="spellStart"/>
      <w:r w:rsidRPr="00B62FA9">
        <w:rPr>
          <w:lang w:val="en-US"/>
        </w:rPr>
        <w:t>harmonisation</w:t>
      </w:r>
      <w:proofErr w:type="spellEnd"/>
      <w:r w:rsidRPr="00B62FA9">
        <w:rPr>
          <w:lang w:val="en-US"/>
        </w:rPr>
        <w:t xml:space="preserve"> of the cycle times and ranges from a low number of components to an efficient </w:t>
      </w:r>
      <w:r w:rsidR="003475B3">
        <w:rPr>
          <w:lang w:val="en-US"/>
        </w:rPr>
        <w:t>groove clamping</w:t>
      </w:r>
      <w:r w:rsidRPr="00B62FA9">
        <w:rPr>
          <w:lang w:val="en-US"/>
        </w:rPr>
        <w:t xml:space="preserve">. The click-on coupling feature provides fabricators with advantages as well. Thanks to the easy </w:t>
      </w:r>
      <w:r w:rsidRPr="00B62FA9">
        <w:rPr>
          <w:lang w:val="en-US"/>
        </w:rPr>
        <w:lastRenderedPageBreak/>
        <w:t xml:space="preserve">sliding under the corner drive and its insensitivity to production </w:t>
      </w:r>
      <w:proofErr w:type="gramStart"/>
      <w:r w:rsidRPr="00B62FA9">
        <w:rPr>
          <w:lang w:val="en-US"/>
        </w:rPr>
        <w:t>tolerances it</w:t>
      </w:r>
      <w:proofErr w:type="gramEnd"/>
      <w:r w:rsidRPr="00B62FA9">
        <w:rPr>
          <w:lang w:val="en-US"/>
        </w:rPr>
        <w:t xml:space="preserve"> ensures greater efficiency in assembly on the completed sash. TITAN hardware also provides cost-effectiveness thanks to its kit with short and long components. The latter achieve a hinge side structure without extension parts.</w:t>
      </w:r>
    </w:p>
    <w:p w14:paraId="4CA6CAAD" w14:textId="77777777" w:rsidR="00B62FA9" w:rsidRPr="00B62FA9" w:rsidRDefault="00B62FA9" w:rsidP="00B62FA9">
      <w:pPr>
        <w:rPr>
          <w:lang w:val="en-US"/>
        </w:rPr>
      </w:pPr>
    </w:p>
    <w:p w14:paraId="35BA36C6" w14:textId="77777777" w:rsidR="00B62FA9" w:rsidRPr="00B62FA9" w:rsidRDefault="00B62FA9" w:rsidP="00B62FA9">
      <w:pPr>
        <w:rPr>
          <w:lang w:val="en-US"/>
        </w:rPr>
      </w:pPr>
      <w:r w:rsidRPr="00B62FA9">
        <w:rPr>
          <w:lang w:val="en-US"/>
        </w:rPr>
        <w:t xml:space="preserve">The comfort mushroom cam has also </w:t>
      </w:r>
      <w:proofErr w:type="gramStart"/>
      <w:r w:rsidRPr="00B62FA9">
        <w:rPr>
          <w:lang w:val="en-US"/>
        </w:rPr>
        <w:t>been setting</w:t>
      </w:r>
      <w:proofErr w:type="gramEnd"/>
      <w:r w:rsidRPr="00B62FA9">
        <w:rPr>
          <w:lang w:val="en-US"/>
        </w:rPr>
        <w:t xml:space="preserve"> standards with its self-activating, continuous height adjustment of up to 2.5 mm. It ensures an automatic compensatory tolerance of the airgap of 10–15.5 mm, secures the adjustment position and in this way achieves a high degree of sealing and permanent ease of movement. And </w:t>
      </w:r>
      <w:proofErr w:type="gramStart"/>
      <w:r w:rsidRPr="00B62FA9">
        <w:rPr>
          <w:lang w:val="en-US"/>
        </w:rPr>
        <w:t>last but not least</w:t>
      </w:r>
      <w:proofErr w:type="gramEnd"/>
      <w:r w:rsidRPr="00B62FA9">
        <w:rPr>
          <w:lang w:val="en-US"/>
        </w:rPr>
        <w:t xml:space="preserve">, </w:t>
      </w:r>
      <w:proofErr w:type="gramStart"/>
      <w:r w:rsidRPr="00B62FA9">
        <w:rPr>
          <w:lang w:val="en-US"/>
        </w:rPr>
        <w:t>the TITAN</w:t>
      </w:r>
      <w:proofErr w:type="gramEnd"/>
      <w:r w:rsidRPr="00B62FA9">
        <w:rPr>
          <w:lang w:val="en-US"/>
        </w:rPr>
        <w:t xml:space="preserve"> can score points when it comes to variability. The three different designs for the integration of sash lifters into the </w:t>
      </w:r>
      <w:proofErr w:type="gramStart"/>
      <w:r w:rsidRPr="00B62FA9">
        <w:rPr>
          <w:lang w:val="en-US"/>
        </w:rPr>
        <w:t>tilt points</w:t>
      </w:r>
      <w:proofErr w:type="gramEnd"/>
      <w:r w:rsidRPr="00B62FA9">
        <w:rPr>
          <w:lang w:val="en-US"/>
        </w:rPr>
        <w:t xml:space="preserve"> guarantee a high degree of flexibility in the </w:t>
      </w:r>
      <w:proofErr w:type="spellStart"/>
      <w:r w:rsidRPr="00B62FA9">
        <w:rPr>
          <w:lang w:val="en-US"/>
        </w:rPr>
        <w:t>realisation</w:t>
      </w:r>
      <w:proofErr w:type="spellEnd"/>
      <w:r w:rsidRPr="00B62FA9">
        <w:rPr>
          <w:lang w:val="en-US"/>
        </w:rPr>
        <w:t xml:space="preserve"> of customer requirements. </w:t>
      </w:r>
    </w:p>
    <w:p w14:paraId="43D4214C" w14:textId="77777777" w:rsidR="00B62FA9" w:rsidRPr="00B62FA9" w:rsidRDefault="00B62FA9" w:rsidP="00B62FA9">
      <w:pPr>
        <w:rPr>
          <w:lang w:val="en-US"/>
        </w:rPr>
      </w:pPr>
    </w:p>
    <w:p w14:paraId="3C0E3282" w14:textId="77777777" w:rsidR="00B62FA9" w:rsidRPr="00B62FA9" w:rsidRDefault="00B62FA9" w:rsidP="00B62FA9">
      <w:pPr>
        <w:rPr>
          <w:lang w:val="en-US"/>
        </w:rPr>
      </w:pPr>
    </w:p>
    <w:p w14:paraId="07B46D29" w14:textId="77777777" w:rsidR="00B62FA9" w:rsidRPr="00B62FA9" w:rsidRDefault="00B62FA9" w:rsidP="00B62FA9">
      <w:pPr>
        <w:rPr>
          <w:lang w:val="en-US"/>
        </w:rPr>
      </w:pPr>
    </w:p>
    <w:p w14:paraId="2FCC7FC2" w14:textId="77777777" w:rsidR="00B62FA9" w:rsidRPr="00B62FA9" w:rsidRDefault="00B62FA9" w:rsidP="00B62FA9">
      <w:pPr>
        <w:rPr>
          <w:lang w:val="en-US"/>
        </w:rPr>
      </w:pPr>
    </w:p>
    <w:p w14:paraId="534E025A" w14:textId="77777777" w:rsidR="00B62FA9" w:rsidRDefault="00B62FA9" w:rsidP="00B62FA9">
      <w:pPr>
        <w:rPr>
          <w:lang w:val="en-US"/>
        </w:rPr>
      </w:pPr>
    </w:p>
    <w:p w14:paraId="4F9E6F7A" w14:textId="77777777" w:rsidR="00A91378" w:rsidRDefault="00A91378" w:rsidP="00B62FA9">
      <w:pPr>
        <w:rPr>
          <w:lang w:val="en-US"/>
        </w:rPr>
      </w:pPr>
    </w:p>
    <w:p w14:paraId="387C80EC" w14:textId="77777777" w:rsidR="00A91378" w:rsidRDefault="00A91378" w:rsidP="00B62FA9">
      <w:pPr>
        <w:rPr>
          <w:lang w:val="en-US"/>
        </w:rPr>
      </w:pPr>
    </w:p>
    <w:p w14:paraId="25A902DF" w14:textId="77777777" w:rsidR="00B62FA9" w:rsidRPr="00B62FA9" w:rsidRDefault="00B62FA9" w:rsidP="00B62FA9">
      <w:pPr>
        <w:rPr>
          <w:lang w:val="en-US"/>
        </w:rPr>
      </w:pPr>
    </w:p>
    <w:p w14:paraId="72BD1E78" w14:textId="77777777" w:rsidR="00B62FA9" w:rsidRPr="00B62FA9" w:rsidRDefault="00B62FA9" w:rsidP="00B62FA9">
      <w:pPr>
        <w:rPr>
          <w:lang w:val="en-US"/>
        </w:rPr>
      </w:pPr>
    </w:p>
    <w:p w14:paraId="5C46D163" w14:textId="77777777" w:rsidR="00B62FA9" w:rsidRPr="00B62FA9" w:rsidRDefault="00B62FA9" w:rsidP="00B62FA9">
      <w:pPr>
        <w:rPr>
          <w:lang w:val="en-US"/>
        </w:rPr>
      </w:pPr>
    </w:p>
    <w:p w14:paraId="23DB9D1B" w14:textId="77777777" w:rsidR="00B62FA9" w:rsidRPr="00B62FA9" w:rsidRDefault="00B62FA9" w:rsidP="00B62FA9">
      <w:pPr>
        <w:rPr>
          <w:lang w:val="en-US"/>
        </w:rPr>
      </w:pPr>
    </w:p>
    <w:p w14:paraId="3B26DBFE" w14:textId="77777777" w:rsidR="00B62FA9" w:rsidRPr="00B62FA9" w:rsidRDefault="00B62FA9" w:rsidP="00B62FA9">
      <w:pPr>
        <w:rPr>
          <w:lang w:val="en-US"/>
        </w:rPr>
      </w:pPr>
    </w:p>
    <w:p w14:paraId="5CD2682D" w14:textId="77777777" w:rsidR="00B62FA9" w:rsidRPr="00B62FA9" w:rsidRDefault="00B62FA9" w:rsidP="00B62FA9">
      <w:pPr>
        <w:pStyle w:val="berschrift4"/>
        <w:rPr>
          <w:lang w:val="en-US"/>
        </w:rPr>
      </w:pPr>
      <w:r w:rsidRPr="00B62FA9">
        <w:rPr>
          <w:lang w:val="en-US"/>
        </w:rPr>
        <w:t>Captions</w:t>
      </w:r>
    </w:p>
    <w:p w14:paraId="0EF37C70" w14:textId="77777777" w:rsidR="00B62FA9" w:rsidRPr="00B62FA9" w:rsidRDefault="00B62FA9" w:rsidP="00B62FA9">
      <w:pPr>
        <w:rPr>
          <w:lang w:val="en-US"/>
        </w:rPr>
      </w:pPr>
      <w:r w:rsidRPr="00B62FA9">
        <w:rPr>
          <w:lang w:val="en-US"/>
        </w:rPr>
        <w:t>Image database: SIEGENIA</w:t>
      </w:r>
    </w:p>
    <w:p w14:paraId="2DF9925B" w14:textId="77777777" w:rsidR="00B62FA9" w:rsidRPr="00B62FA9" w:rsidRDefault="00B62FA9" w:rsidP="00B62FA9">
      <w:pPr>
        <w:rPr>
          <w:lang w:val="en-US"/>
        </w:rPr>
      </w:pPr>
    </w:p>
    <w:p w14:paraId="5A707357" w14:textId="77777777" w:rsidR="00B62FA9" w:rsidRPr="00B62FA9" w:rsidRDefault="00B62FA9" w:rsidP="00B62FA9">
      <w:pPr>
        <w:rPr>
          <w:bCs/>
          <w:i/>
          <w:lang w:val="en-US"/>
        </w:rPr>
      </w:pPr>
      <w:r w:rsidRPr="00B62FA9">
        <w:rPr>
          <w:bCs/>
          <w:i/>
          <w:lang w:val="en-US"/>
        </w:rPr>
        <w:t xml:space="preserve">Image I: </w:t>
      </w:r>
      <w:proofErr w:type="spellStart"/>
      <w:r w:rsidRPr="00B62FA9">
        <w:rPr>
          <w:bCs/>
          <w:i/>
          <w:lang w:val="en-US"/>
        </w:rPr>
        <w:t>SIE_TITAN_Bandseite</w:t>
      </w:r>
      <w:proofErr w:type="spellEnd"/>
      <w:r w:rsidRPr="00B62FA9">
        <w:rPr>
          <w:bCs/>
          <w:i/>
          <w:lang w:val="en-US"/>
        </w:rPr>
        <w:t xml:space="preserve"> TITAN Holz_Keyvisual_Interieur.jpg</w:t>
      </w:r>
    </w:p>
    <w:p w14:paraId="2705B8FC" w14:textId="71A05625" w:rsidR="00B62FA9" w:rsidRPr="00B62FA9" w:rsidRDefault="00B62FA9" w:rsidP="00B62FA9">
      <w:pPr>
        <w:rPr>
          <w:lang w:val="en-US"/>
        </w:rPr>
      </w:pPr>
      <w:r w:rsidRPr="00B62FA9">
        <w:rPr>
          <w:lang w:val="en-US"/>
        </w:rPr>
        <w:t xml:space="preserve">Time and cost savings in production – permanently satisfied customers: The </w:t>
      </w:r>
      <w:proofErr w:type="spellStart"/>
      <w:r w:rsidRPr="00B62FA9">
        <w:rPr>
          <w:lang w:val="en-US"/>
        </w:rPr>
        <w:t>optimised</w:t>
      </w:r>
      <w:proofErr w:type="spellEnd"/>
      <w:r w:rsidRPr="00B62FA9">
        <w:rPr>
          <w:lang w:val="en-US"/>
        </w:rPr>
        <w:t xml:space="preserve"> TITAN timber hinge side from SIEGENIA </w:t>
      </w:r>
      <w:r w:rsidR="0015613F">
        <w:rPr>
          <w:lang w:val="en-US"/>
        </w:rPr>
        <w:t>holds</w:t>
      </w:r>
      <w:r w:rsidRPr="00B62FA9">
        <w:rPr>
          <w:lang w:val="en-US"/>
        </w:rPr>
        <w:t xml:space="preserve"> 150 kg sash weight and has now been successfully tested in durability class H3 (DIN EN 14126-8) with 20 000 cycles.</w:t>
      </w:r>
    </w:p>
    <w:p w14:paraId="21965000" w14:textId="77777777" w:rsidR="00B62FA9" w:rsidRPr="00B62FA9" w:rsidRDefault="00B62FA9" w:rsidP="00B62FA9">
      <w:pPr>
        <w:rPr>
          <w:lang w:val="en-US"/>
        </w:rPr>
      </w:pPr>
    </w:p>
    <w:p w14:paraId="1E87C92C" w14:textId="77777777" w:rsidR="00B62FA9" w:rsidRPr="00582ED6" w:rsidRDefault="00B62FA9" w:rsidP="00B62FA9">
      <w:pPr>
        <w:rPr>
          <w:bCs/>
          <w:i/>
        </w:rPr>
      </w:pPr>
      <w:r>
        <w:rPr>
          <w:bCs/>
          <w:i/>
        </w:rPr>
        <w:t xml:space="preserve">Image II: </w:t>
      </w:r>
      <w:proofErr w:type="spellStart"/>
      <w:r>
        <w:rPr>
          <w:bCs/>
          <w:i/>
        </w:rPr>
        <w:t>SIE_TITAN_Bandseite</w:t>
      </w:r>
      <w:proofErr w:type="spellEnd"/>
      <w:r>
        <w:rPr>
          <w:bCs/>
          <w:i/>
        </w:rPr>
        <w:t xml:space="preserve"> TITAN Holz_Scherenlager_Winkelband_grau.jpg</w:t>
      </w:r>
    </w:p>
    <w:p w14:paraId="5A3D672A" w14:textId="3A73711E" w:rsidR="00B62FA9" w:rsidRPr="00B62FA9" w:rsidRDefault="00B62FA9" w:rsidP="00B62FA9">
      <w:pPr>
        <w:rPr>
          <w:lang w:val="en-US"/>
        </w:rPr>
      </w:pPr>
      <w:r w:rsidRPr="00B62FA9">
        <w:rPr>
          <w:lang w:val="en-US"/>
        </w:rPr>
        <w:t xml:space="preserve">The TITAN timber hinge side provides fabricators with clear efficiency gains in production. The innovative stay hinge </w:t>
      </w:r>
      <w:proofErr w:type="gramStart"/>
      <w:r w:rsidRPr="00B62FA9">
        <w:rPr>
          <w:lang w:val="en-US"/>
        </w:rPr>
        <w:t>coupling which</w:t>
      </w:r>
      <w:proofErr w:type="gramEnd"/>
      <w:r w:rsidRPr="00B62FA9">
        <w:rPr>
          <w:lang w:val="en-US"/>
        </w:rPr>
        <w:t xml:space="preserve"> ensures </w:t>
      </w:r>
      <w:r w:rsidR="0015613F">
        <w:rPr>
          <w:lang w:val="en-US"/>
        </w:rPr>
        <w:t>simple, reliable installation</w:t>
      </w:r>
      <w:r w:rsidRPr="00B62FA9">
        <w:rPr>
          <w:lang w:val="en-US"/>
        </w:rPr>
        <w:t xml:space="preserve"> in DIN orientation contributes to this.</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90FF8" w14:paraId="2864CD16" w14:textId="77777777" w:rsidTr="003B1270">
        <w:tc>
          <w:tcPr>
            <w:tcW w:w="3348" w:type="dxa"/>
            <w:tcBorders>
              <w:top w:val="nil"/>
              <w:left w:val="nil"/>
              <w:bottom w:val="nil"/>
              <w:right w:val="nil"/>
            </w:tcBorders>
          </w:tcPr>
          <w:p w14:paraId="3D50CA01"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lastRenderedPageBreak/>
              <w:t>Issued by</w:t>
            </w:r>
          </w:p>
          <w:p w14:paraId="5F624A26"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58C38013"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5F1544CC"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4DFD3587"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05FB59B5"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16AD2A2E"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0C37EDBF"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58A8735B"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515E4206"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2817C376"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32B25332" w14:textId="77777777" w:rsidR="00CA4C5A" w:rsidRPr="004D057D" w:rsidRDefault="00CA4C5A" w:rsidP="00CA4C5A">
            <w:pPr>
              <w:pStyle w:val="Formatvorlage2"/>
              <w:rPr>
                <w:lang w:val="en-US"/>
              </w:rPr>
            </w:pPr>
            <w:r w:rsidRPr="004D057D">
              <w:rPr>
                <w:lang w:val="en-US"/>
              </w:rPr>
              <w:t xml:space="preserve">Kirsten Kemper </w:t>
            </w:r>
          </w:p>
          <w:p w14:paraId="7E2E6A05" w14:textId="77777777" w:rsidR="00CA4C5A" w:rsidRPr="00C33A1F" w:rsidRDefault="00CA4C5A" w:rsidP="00CA4C5A">
            <w:pPr>
              <w:pStyle w:val="Formatvorlage2"/>
            </w:pPr>
            <w:r>
              <w:t>Am Milchbornbach 10</w:t>
            </w:r>
          </w:p>
          <w:p w14:paraId="55A63F3F"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65D5306C" w14:textId="77777777" w:rsidR="004D0D9C" w:rsidRPr="00CA149A" w:rsidRDefault="004D0D9C" w:rsidP="003B1270">
            <w:pPr>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3EAF8596"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6EA4A9F9"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3E19B788"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7BA2C2D4"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2E194AD5" w14:textId="5DBDF673"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821772">
              <w:rPr>
                <w:rFonts w:cs="Arial"/>
                <w:sz w:val="16"/>
                <w:szCs w:val="16"/>
                <w:lang w:val="en-GB"/>
              </w:rPr>
              <w:t>499</w:t>
            </w:r>
          </w:p>
          <w:p w14:paraId="1B58A51F" w14:textId="1F995230"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Pr>
                <w:rFonts w:cs="Arial"/>
                <w:sz w:val="16"/>
                <w:szCs w:val="16"/>
                <w:lang w:val="en-GB"/>
              </w:rPr>
              <w:t>3</w:t>
            </w:r>
            <w:r w:rsidR="00AC58B5">
              <w:rPr>
                <w:rFonts w:cs="Arial"/>
                <w:sz w:val="16"/>
                <w:szCs w:val="16"/>
                <w:lang w:val="en-GB"/>
              </w:rPr>
              <w:t>,1</w:t>
            </w:r>
            <w:r w:rsidR="00821772">
              <w:rPr>
                <w:rFonts w:cs="Arial"/>
                <w:sz w:val="16"/>
                <w:szCs w:val="16"/>
                <w:lang w:val="en-GB"/>
              </w:rPr>
              <w:t>75</w:t>
            </w:r>
            <w:r w:rsidRPr="00F90FF8">
              <w:rPr>
                <w:rFonts w:cs="Arial"/>
                <w:sz w:val="16"/>
                <w:szCs w:val="16"/>
                <w:lang w:val="en-GB"/>
              </w:rPr>
              <w:br/>
              <w:t>(including spaces)</w:t>
            </w:r>
          </w:p>
          <w:p w14:paraId="32C364A3"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5F2C9122" w14:textId="4BC89BBE" w:rsidR="00B62FA9" w:rsidRPr="00B62FA9"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 xml:space="preserve">Created on: </w:t>
            </w:r>
            <w:r w:rsidR="0099683D">
              <w:rPr>
                <w:rFonts w:cs="Arial"/>
                <w:sz w:val="16"/>
                <w:szCs w:val="16"/>
                <w:lang w:val="en-GB"/>
              </w:rPr>
              <w:t>2</w:t>
            </w:r>
            <w:r w:rsidR="00B62FA9">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B62FA9">
              <w:rPr>
                <w:rFonts w:cs="Arial"/>
                <w:sz w:val="16"/>
                <w:szCs w:val="16"/>
                <w:lang w:val="en-GB"/>
              </w:rPr>
              <w:t>6</w:t>
            </w:r>
          </w:p>
          <w:p w14:paraId="385B7A04"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821772" w14:paraId="692BD863" w14:textId="77777777" w:rsidTr="003B1270">
        <w:tc>
          <w:tcPr>
            <w:tcW w:w="8208" w:type="dxa"/>
            <w:gridSpan w:val="3"/>
            <w:tcBorders>
              <w:top w:val="nil"/>
              <w:left w:val="nil"/>
              <w:bottom w:val="nil"/>
              <w:right w:val="nil"/>
            </w:tcBorders>
          </w:tcPr>
          <w:p w14:paraId="3E1C9278"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52194327"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FD569" w14:textId="77777777" w:rsidR="003F2BB8" w:rsidRDefault="003F2BB8">
      <w:r>
        <w:separator/>
      </w:r>
    </w:p>
  </w:endnote>
  <w:endnote w:type="continuationSeparator" w:id="0">
    <w:p w14:paraId="52B908E3" w14:textId="77777777" w:rsidR="003F2BB8" w:rsidRDefault="003F2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77DC8"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1E15C" w14:textId="77777777" w:rsidR="003F2BB8" w:rsidRDefault="003F2BB8">
      <w:r>
        <w:separator/>
      </w:r>
    </w:p>
  </w:footnote>
  <w:footnote w:type="continuationSeparator" w:id="0">
    <w:p w14:paraId="21B1E8AC" w14:textId="77777777" w:rsidR="003F2BB8" w:rsidRDefault="003F2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19DE" w14:textId="78A7845E" w:rsidR="00F71E39" w:rsidRDefault="0015613F">
    <w:pPr>
      <w:pStyle w:val="Kopfzeile"/>
    </w:pPr>
    <w:r>
      <w:rPr>
        <w:noProof/>
      </w:rPr>
      <w:drawing>
        <wp:anchor distT="0" distB="0" distL="114300" distR="114300" simplePos="0" relativeHeight="251657728" behindDoc="1" locked="0" layoutInCell="1" allowOverlap="1" wp14:anchorId="56B60692" wp14:editId="57627ECE">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FA9"/>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13F"/>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4EF"/>
    <w:rsid w:val="00291C6E"/>
    <w:rsid w:val="002A202C"/>
    <w:rsid w:val="002C00E2"/>
    <w:rsid w:val="002C36FE"/>
    <w:rsid w:val="002C5A66"/>
    <w:rsid w:val="002E59D6"/>
    <w:rsid w:val="002F18BB"/>
    <w:rsid w:val="002F466F"/>
    <w:rsid w:val="0031150D"/>
    <w:rsid w:val="003136F5"/>
    <w:rsid w:val="00324F84"/>
    <w:rsid w:val="00326F7E"/>
    <w:rsid w:val="003475B3"/>
    <w:rsid w:val="00350ACA"/>
    <w:rsid w:val="003514C3"/>
    <w:rsid w:val="00357C43"/>
    <w:rsid w:val="00364DEF"/>
    <w:rsid w:val="00375A48"/>
    <w:rsid w:val="0038244F"/>
    <w:rsid w:val="0038276B"/>
    <w:rsid w:val="0038499F"/>
    <w:rsid w:val="003914C5"/>
    <w:rsid w:val="00392D5F"/>
    <w:rsid w:val="003A1BA5"/>
    <w:rsid w:val="003D61A2"/>
    <w:rsid w:val="003E0D26"/>
    <w:rsid w:val="003E378F"/>
    <w:rsid w:val="003F2BB8"/>
    <w:rsid w:val="004176D4"/>
    <w:rsid w:val="00420F79"/>
    <w:rsid w:val="00433402"/>
    <w:rsid w:val="0044187A"/>
    <w:rsid w:val="00446899"/>
    <w:rsid w:val="00447689"/>
    <w:rsid w:val="0046235C"/>
    <w:rsid w:val="004629AD"/>
    <w:rsid w:val="00486878"/>
    <w:rsid w:val="004B62AB"/>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50D1"/>
    <w:rsid w:val="007C5C24"/>
    <w:rsid w:val="007E2B7F"/>
    <w:rsid w:val="007F3B90"/>
    <w:rsid w:val="007F3F54"/>
    <w:rsid w:val="007F43E0"/>
    <w:rsid w:val="00801D78"/>
    <w:rsid w:val="008078CF"/>
    <w:rsid w:val="008171AF"/>
    <w:rsid w:val="00821772"/>
    <w:rsid w:val="0083465B"/>
    <w:rsid w:val="00835351"/>
    <w:rsid w:val="008366E0"/>
    <w:rsid w:val="008429DC"/>
    <w:rsid w:val="0085079E"/>
    <w:rsid w:val="00853823"/>
    <w:rsid w:val="00857800"/>
    <w:rsid w:val="0086386E"/>
    <w:rsid w:val="00871847"/>
    <w:rsid w:val="0088698F"/>
    <w:rsid w:val="00894ADF"/>
    <w:rsid w:val="008A7C76"/>
    <w:rsid w:val="008C5079"/>
    <w:rsid w:val="008D2B30"/>
    <w:rsid w:val="008D3232"/>
    <w:rsid w:val="008D7633"/>
    <w:rsid w:val="008F1B20"/>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4988"/>
    <w:rsid w:val="00A87496"/>
    <w:rsid w:val="00A91378"/>
    <w:rsid w:val="00A927D0"/>
    <w:rsid w:val="00A9705C"/>
    <w:rsid w:val="00A97B0A"/>
    <w:rsid w:val="00AA224C"/>
    <w:rsid w:val="00AA6262"/>
    <w:rsid w:val="00AB1EC7"/>
    <w:rsid w:val="00AC58B5"/>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2FA9"/>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22877"/>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3F6F"/>
    <w:rsid w:val="00E04C83"/>
    <w:rsid w:val="00E05DC2"/>
    <w:rsid w:val="00E155F0"/>
    <w:rsid w:val="00E2358B"/>
    <w:rsid w:val="00E34020"/>
    <w:rsid w:val="00E3479A"/>
    <w:rsid w:val="00E428C9"/>
    <w:rsid w:val="00E6313B"/>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6D1BF"/>
  <w15:docId w15:val="{07FA1F4F-6E84-47D9-AEB7-B821C3BC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B62FA9"/>
    <w:rPr>
      <w:rFonts w:ascii="Arial" w:hAnsi="Arial" w:cs="Arial"/>
      <w:b/>
      <w:bCs/>
      <w:i/>
      <w:kern w:val="32"/>
      <w:sz w:val="24"/>
      <w:szCs w:val="32"/>
    </w:rPr>
  </w:style>
  <w:style w:type="character" w:customStyle="1" w:styleId="berschrift2Zchn">
    <w:name w:val="Überschrift 2 Zchn"/>
    <w:basedOn w:val="Absatz-Standardschriftart"/>
    <w:link w:val="berschrift2"/>
    <w:rsid w:val="00B62FA9"/>
    <w:rPr>
      <w:rFonts w:ascii="Arial" w:hAnsi="Arial" w:cs="Arial"/>
      <w:b/>
      <w:bCs/>
      <w:iCs/>
      <w:sz w:val="36"/>
      <w:szCs w:val="28"/>
    </w:rPr>
  </w:style>
  <w:style w:type="character" w:customStyle="1" w:styleId="berschrift4Zchn">
    <w:name w:val="Überschrift 4 Zchn"/>
    <w:basedOn w:val="Absatz-Standardschriftart"/>
    <w:link w:val="berschrift4"/>
    <w:rsid w:val="00B62FA9"/>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3</Pages>
  <Words>613</Words>
  <Characters>3862</Characters>
  <Application>Microsoft Office Word</Application>
  <DocSecurity>0</DocSecurity>
  <Lines>32</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Innovativ in Technik und Marketing (Futura-Heavy 11 pt, kursiv)</vt:lpstr>
      <vt:lpstr>Innovativ in Technik und Marketing (Futura-Heavy 11 pt, kursiv)</vt:lpstr>
    </vt:vector>
  </TitlesOfParts>
  <Company>Kemper Kommunikation</Company>
  <LinksUpToDate>false</LinksUpToDate>
  <CharactersWithSpaces>4467</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2</cp:revision>
  <cp:lastPrinted>2007-09-03T14:44:00Z</cp:lastPrinted>
  <dcterms:created xsi:type="dcterms:W3CDTF">2026-03-16T12:57:00Z</dcterms:created>
  <dcterms:modified xsi:type="dcterms:W3CDTF">2026-03-16T12:57:00Z</dcterms:modified>
</cp:coreProperties>
</file>